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F4" w:rsidRDefault="007E15F4" w:rsidP="007E15F4">
      <w:pPr>
        <w:framePr w:h="1434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9105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4"/>
        <w:gridCol w:w="2251"/>
        <w:gridCol w:w="2840"/>
      </w:tblGrid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77A7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образовательная программа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877A7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 общего образовани</w:t>
            </w:r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877A7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</w:t>
            </w:r>
            <w:proofErr w:type="gramStart"/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образования;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386BA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53E05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дошкольного образования «Воспитание в детском саду» под ред. М.А.Васильевой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художественно-эстетической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программа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–спортивной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туристско-краеведческой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эколого-биологической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№4383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53E05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19.02.2015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1.5.   Свидетельство о государственной аккредитации (действующее):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58"/>
        <w:gridCol w:w="1357"/>
        <w:gridCol w:w="1744"/>
        <w:gridCol w:w="2036"/>
      </w:tblGrid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окончания</w:t>
            </w:r>
          </w:p>
        </w:tc>
      </w:tr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  <w:r w:rsidR="00AA117E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AA117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D1119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1.6.   Директор образовательного учреждения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Кутнякова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1.7.   Заместители директора ОУ по направлениям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Шеронова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Миронова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ОРГАНИЗАЦИЯ И СОДЕРЖАНИЕ ОБРАЗОВАТЕЛЬНОГО ПРОЦЕССА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2.1.           Контингент </w:t>
      </w:r>
      <w:proofErr w:type="gramStart"/>
      <w:r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и его структура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49"/>
        <w:gridCol w:w="1849"/>
        <w:gridCol w:w="1925"/>
        <w:gridCol w:w="2147"/>
        <w:gridCol w:w="1925"/>
      </w:tblGrid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начальной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60290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основной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старшей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60290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ОУ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2.2.           Анализ образовательной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7"/>
        <w:gridCol w:w="4798"/>
      </w:tblGrid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 характеристика показателей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НАЛИЧИЕ СТРУКТУРНЫХ ЭЛЕМЕНТОВ: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ГОС 2004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пункте 1. По всем аспектам указывается факт наличия названных структурных элементов в образовательной программе (Да/нет)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учебные планы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 воспитательной работы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элективных, факультативных курсов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образования и науки РФ на текущий год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E14E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СООТВЕТСТВИЕ СОДЕРЖАНИЯ ОП ФЕДЕРАЛЬНОМУ КОМПОНЕНТУ ГОС-2004 (ДЛЯ НАЧАЛЬНОЙ ШКОЛЫ - ФГОС НОО), ВИДУ, МИССИИ, ЦЕЛЯМ, ОСОБЕННОСТЯМ ОУ: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Создание условий для развития и воспитания личности школьника. Формирование мотивации к обучению и познанию. Формирование понимания и принятия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основных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базовых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ценностей-предметных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Освоение опыта предметной деятельности по получению новых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знаний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преобразований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и применения на основе элементов научного знания и современной научной картины мира.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6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обоснование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Реализуются общеобразовательные учебные программы традиционного уровня; программы дополнительного образования -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краеведческая, способствующие формированию «модели» выпускника «…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край,знающая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умеющая ценить его культурно-историческое наследие…беречь окружающую среду, всегда готовый встать на защиту своего отечества…»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Выпускник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школы-это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край, знающая и умеющая ценить его культурно-историческое наследие, готовая в нём жить и работать, создавать новые культурные ценности ,беречь окружающую среду. Это человек, всегда готовый встать на защиту своего Отечества, обладающий чувством ответственности, толерантностью и позитивным мышлением.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Система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оценивая специфична по ступеням образования.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Начальная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школы имеет «оценки и отметки», при оценивании предметных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результатов.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Обучающиеся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 и 3 ступеней оцениваются традиционно по 5-ти бальной системе..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Школа реализует традиционные системы обучения. В настоящее время преобладающими образовательными технологиями в нашей школе являются следующие: индивидуального, личностно-ориентированного и дифференцированного обучения, информационно-коммуникативные с применением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мультимедийной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техники ( начиная с начальной школы) ; преобладающие методы обучени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я-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проектный, исследовательский,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деятельностный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игровой используются большинством педагогов на своих уроках и внеурочной деятельности.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рабочих программ по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 качестве рабочих программ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используются программы, предложенные авторами учебников в строгом соответствии с авторской линией учебников. Все они соответствуют государственным образовательным стандартам. 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Рабочие программы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элективных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курсов по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обществознанию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соответствуют целям и задачам обучения школьников.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дополнительного образования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Дополнительные программы: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 соответствуют целям школы, продолжают и углубляют программные знания, умения и навыки, полученные школьниками на уроках. Экологическая программа призвана развивать исследовательские и творческие умения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прививать чувство любви к родной природе..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Туристко-краеведческая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программа ставит своей задачей воспитание патриотизма, гражданской позиции, бережного отношения к историческому и культурному наследию. Физкультурно-спортивная программа нацелена на формирование устойчивых навыков здорового образа жизни.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Индивидуальные образовательные программы по учебным предметам для детей с ограниченными возможностями (детей-инвалидов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)п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олностью соответствуют государственным образовательным стандартам и современным требованиям.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программ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миссии, целям, особенностям ОУ и контингента обучающихся, а также их запросам и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Перечисляются реализуемые в ОУ программы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обучающихся и кратко характеризуются их особенности (например, направленные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на реализацию миссии, целей ОУ, удовлетворяющие запросы социума, обучающихся и т.д.)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обоснования перечня 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Все учебники, имеющиеся в библиотеке школы, на руках у школьников, соответствуют Федера</w:t>
            </w:r>
            <w:r w:rsid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льному перечню учебников на 2019-2020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учебный год.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пояснительной записке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обоснования выбора уровня изучения предметов инвариантной части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 (углубленное, профильное, расширенное)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перечня и названия предметов инвариантной части учебного плана ОУ БУП;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Кратко характеризуется вариативная часть учебного плана ОУ по ступеням образования (до 5 предложений)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максимального объема учебной нагрузки требованиям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СТРУКТУРА И СОДЕРЖАНИЕ РАБОЧИХ ПРОГРАММ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(Кратко характеризуются в совокупности все программы по учебным предметам, далее элективным и факультативным курсам, внеурочной деятельности по предложенным показателям (можно по ступеням образования)</w:t>
            </w:r>
            <w:proofErr w:type="gramEnd"/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титульном листе на уровень программы (базовый, профильный уровень, расширенное или углубленное изучение)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основном содержании рабочей программы выделено дополнительное (по сравнению с примерной или авторской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2.3.           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93"/>
        <w:gridCol w:w="2948"/>
        <w:gridCol w:w="2732"/>
        <w:gridCol w:w="534"/>
        <w:gridCol w:w="534"/>
        <w:gridCol w:w="293"/>
        <w:gridCol w:w="293"/>
        <w:gridCol w:w="534"/>
        <w:gridCol w:w="534"/>
      </w:tblGrid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           Уровень и направленность реализуемых образовательных программ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первой ступени общего образования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60290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русский язык, литературное чтение</w:t>
            </w:r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окружающий мир</w:t>
            </w:r>
            <w:proofErr w:type="gramStart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музыка, ИЗО, физическая культура, английский язык, технология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ОРКСЭ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второй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58E" w:rsidRPr="00F5573C" w:rsidRDefault="0038158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математика, алгебра, геометрия, ИКТ, история, география, биология, химия, физика, ОБЖ, английский язык, технология,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искусство, музыка.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ОДНКНР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третьей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углубленного 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8158E" w:rsidP="0038158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 алгебра, геометрия, ИКТ, история, география, биология, химия, физика, ОБЖ, английский язык, технология, МХК,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</w:t>
            </w:r>
            <w:proofErr w:type="gramEnd"/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факультативы,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               Виды классов/структура контингента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виды ОУ.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1кл 2кл 3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 О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 образовательная программа третьей ступени общего образования. Возможно наличие классов с расширенным и/или углубленным и/или профильным изучением 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Лицей/гимназия.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75% обучающихся в параллелях 10-х и 11-х классов осваивают программы углубленного и/или профильного, и/или расширенного изучения не менее двух учебных предметов (предметных областей) соответствующей направленности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обучающихсяосваивающих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16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 по разделу: в школе реализуются традиционные классические общеобразовательные программы, полностью соответствующие федеральным образовательным стандартам.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Подготовка выпускников школы соответствует федеральным государственным требованиям.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КАЧЕСТВО ПОДГОТОВКИ ВЫПУСКНИКОВ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3.1. Положительные результаты итоговой аттестации в течение трех последних лет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38"/>
        <w:gridCol w:w="2055"/>
        <w:gridCol w:w="2055"/>
        <w:gridCol w:w="2547"/>
      </w:tblGrid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3.2. Доля обучающихся, закончивших образовательные ступени на «4» и «5»</w:t>
      </w:r>
    </w:p>
    <w:tbl>
      <w:tblPr>
        <w:tblW w:w="2777" w:type="pct"/>
        <w:tblCellMar>
          <w:left w:w="0" w:type="dxa"/>
          <w:right w:w="0" w:type="dxa"/>
        </w:tblCellMar>
        <w:tblLook w:val="04A0"/>
      </w:tblPr>
      <w:tblGrid>
        <w:gridCol w:w="1511"/>
        <w:gridCol w:w="1593"/>
        <w:gridCol w:w="1593"/>
        <w:gridCol w:w="1593"/>
      </w:tblGrid>
      <w:tr w:rsidR="0084045A" w:rsidRPr="00F5573C" w:rsidTr="0084045A">
        <w:tc>
          <w:tcPr>
            <w:tcW w:w="118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3818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</w:t>
            </w:r>
          </w:p>
        </w:tc>
      </w:tr>
      <w:tr w:rsidR="0084045A" w:rsidRPr="00F5573C" w:rsidTr="0084045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4045A" w:rsidRPr="00F5573C" w:rsidRDefault="0084045A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045A" w:rsidRPr="00F5573C" w:rsidRDefault="0084045A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201 8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045A" w:rsidRPr="00F5573C" w:rsidRDefault="0084045A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045A" w:rsidRPr="00F5573C" w:rsidRDefault="0084045A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84045A" w:rsidRPr="00F5573C" w:rsidTr="0084045A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DD55D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45A" w:rsidRPr="00F5573C" w:rsidTr="0084045A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F5573C" w:rsidP="00B07E2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45A" w:rsidRPr="00F5573C" w:rsidTr="0084045A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45A" w:rsidRPr="00F5573C" w:rsidTr="0084045A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B07E21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24BA6" w:rsidRPr="00F5573C" w:rsidRDefault="0084045A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9-х классов в государственной итоговой аттестации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77"/>
        <w:gridCol w:w="1362"/>
        <w:gridCol w:w="1410"/>
        <w:gridCol w:w="1363"/>
        <w:gridCol w:w="1410"/>
        <w:gridCol w:w="1363"/>
        <w:gridCol w:w="1410"/>
      </w:tblGrid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в ЕГЭ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03"/>
        <w:gridCol w:w="1286"/>
        <w:gridCol w:w="1378"/>
        <w:gridCol w:w="1286"/>
        <w:gridCol w:w="1378"/>
        <w:gridCol w:w="1286"/>
        <w:gridCol w:w="1378"/>
      </w:tblGrid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</w:p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</w:tr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6607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="004A382E"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 xml:space="preserve">. Количество </w:t>
      </w:r>
      <w:proofErr w:type="gramStart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, закончивших образовательное учреждение с медалью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13"/>
        <w:gridCol w:w="1397"/>
        <w:gridCol w:w="1397"/>
        <w:gridCol w:w="1397"/>
        <w:gridCol w:w="1397"/>
        <w:gridCol w:w="1397"/>
        <w:gridCol w:w="1397"/>
      </w:tblGrid>
      <w:tr w:rsidR="00024BA6" w:rsidRPr="00F5573C" w:rsidTr="00024BA6">
        <w:tc>
          <w:tcPr>
            <w:tcW w:w="6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Медали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6"/>
        <w:gridCol w:w="3036"/>
        <w:gridCol w:w="3523"/>
      </w:tblGrid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6AF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5"/>
        <w:gridCol w:w="3035"/>
        <w:gridCol w:w="3525"/>
      </w:tblGrid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607C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        Показатели качества подготовки обучающихся и выпускников образовательного учреждения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838"/>
        <w:gridCol w:w="3550"/>
        <w:gridCol w:w="2207"/>
      </w:tblGrid>
      <w:tr w:rsidR="00024BA6" w:rsidRPr="00F5573C" w:rsidTr="00024BA6">
        <w:tc>
          <w:tcPr>
            <w:tcW w:w="500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 Качество подготовки выпускников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96% по всем ступеням и 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837C78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закончивших образовательные ступени на «4» и 5»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не менее 40%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4BA6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  <w:p w:rsidR="00837C78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  <w:p w:rsidR="00837C78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F5573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11-х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лицей,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 по разделу: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 качество подготовки обучающихся и выпускников соответствует федеральным государственным образовательным стандартам; виду ОУ, миссии, целям и задачам образовательной деятельности ОУ.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КАДРОВОЕ ОБЕСПЕЧЕНИЕ ОБРАЗОВАТЕЛЬНОГО ПРОЦЕССА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4.1.          Характеристика учительских кадров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77"/>
        <w:gridCol w:w="1688"/>
        <w:gridCol w:w="1474"/>
        <w:gridCol w:w="1956"/>
      </w:tblGrid>
      <w:tr w:rsidR="00024BA6" w:rsidRPr="00F5573C" w:rsidTr="00024BA6">
        <w:tc>
          <w:tcPr>
            <w:tcW w:w="24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7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работников ОУ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внешние совместители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с высшим образованием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не менее 80%.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90%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A38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высшим педагогическим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переподготовку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курсы повышения квалификации за последние 5 лет (физических лиц)</w:t>
            </w:r>
            <w:proofErr w:type="gramEnd"/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7931C8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аттестованные на квалификационные категории (всего)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- 50%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- 80%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- не менее 10%.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УИОП - не менее 20%.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40%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  <w:proofErr w:type="gramEnd"/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 100% принимается кол-во учителей (всего) работающих в классах, обеспечивающих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дополнительную подготовку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работающие в классах, обеспечивающих дополнительную (углубленную, расширенную, профильную) подготовку,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100% принимается кол-во учителей (всего) работающих в классах, обеспечивающих дополнительную подготовку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4.2.          Характеристика административно-управленческого персонала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(штатные единицы)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 имеет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4.3.          Сведения о специалистах </w:t>
      </w:r>
      <w:proofErr w:type="spellStart"/>
      <w:r w:rsidRPr="00F5573C">
        <w:rPr>
          <w:rFonts w:ascii="Times New Roman" w:eastAsia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 - психологи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дефектологи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Возрастной состав учителей ш</w:t>
      </w:r>
      <w:r w:rsidR="0038158E"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колы </w:t>
      </w:r>
      <w:r w:rsidR="00837C78">
        <w:rPr>
          <w:rFonts w:ascii="Times New Roman" w:eastAsia="Times New Roman" w:hAnsi="Times New Roman" w:cs="Times New Roman"/>
          <w:i/>
          <w:iCs/>
          <w:sz w:val="24"/>
          <w:szCs w:val="24"/>
        </w:rPr>
        <w:t>46 лет (в среднем)</w:t>
      </w:r>
      <w:proofErr w:type="gramStart"/>
      <w:r w:rsidR="00837C7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gramEnd"/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ужны молодые кадры, но их на селе нет.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ИНФОРМАЦИОННО-ТЕХНИЧЕСКОЕ ОСНАЩЕНИЕ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5.1.           Характеристика информационно-технического оснащения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89"/>
        <w:gridCol w:w="1688"/>
        <w:gridCol w:w="1418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литературой (%)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компьютер, применяемый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- 18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Возможность пользования сетью Интернет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АРМ (автоматизированное рабочее место) учителя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АРМ (автоматизированное рабочее место) администратора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медицинским обслуживанием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5.2.           Наличие оснащенных специализированных кабинетов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90"/>
        <w:gridCol w:w="3005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истории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(указать)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Вывод: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информационно-техническая обеспеченность реализации образовательной программы ОУ на хорошем уровне. Проблемным остается подключение интернета к компьютерам в классах учителей-предметников.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ОБЩИЕ ВЫВОДЫ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1)             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Содержание и качество подготовки обучающихся и выпускников по заявленным к государственной аккредитации образовательным программам находится в соответствии с федеральными государственными образовательными стандартами (государственными образовательными стандартами - до завершения их реализации в образовательном учреждении) или федеральными государственными требованиям. Показатели деятельности соответствуют типу средней общеобразовательной школы.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573"/>
        <w:gridCol w:w="2525"/>
        <w:gridCol w:w="383"/>
        <w:gridCol w:w="3214"/>
      </w:tblGrid>
      <w:tr w:rsidR="00024BA6" w:rsidRPr="00F5573C" w:rsidTr="00024BA6"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F6048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школы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Т.А.Кутнякова</w:t>
            </w:r>
            <w:proofErr w:type="spellEnd"/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М. п.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8158E" w:rsidRPr="00F5573C">
        <w:rPr>
          <w:rFonts w:ascii="Times New Roman" w:eastAsia="Times New Roman" w:hAnsi="Times New Roman" w:cs="Times New Roman"/>
          <w:sz w:val="24"/>
          <w:szCs w:val="24"/>
        </w:rPr>
        <w:t>01.09.2017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521E8D" w:rsidRDefault="00521E8D"/>
    <w:sectPr w:rsidR="00521E8D" w:rsidSect="005C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BA6"/>
    <w:rsid w:val="00024BA6"/>
    <w:rsid w:val="000A7892"/>
    <w:rsid w:val="00353E05"/>
    <w:rsid w:val="0038158E"/>
    <w:rsid w:val="00386BAC"/>
    <w:rsid w:val="00460290"/>
    <w:rsid w:val="004A382E"/>
    <w:rsid w:val="00521E8D"/>
    <w:rsid w:val="00574960"/>
    <w:rsid w:val="005C7D5C"/>
    <w:rsid w:val="00616AF8"/>
    <w:rsid w:val="006607C4"/>
    <w:rsid w:val="00670A09"/>
    <w:rsid w:val="0072530E"/>
    <w:rsid w:val="007931C8"/>
    <w:rsid w:val="007E15F4"/>
    <w:rsid w:val="00837C78"/>
    <w:rsid w:val="0084045A"/>
    <w:rsid w:val="00877A76"/>
    <w:rsid w:val="008C475A"/>
    <w:rsid w:val="00991524"/>
    <w:rsid w:val="00A1734C"/>
    <w:rsid w:val="00AA117E"/>
    <w:rsid w:val="00AF3A21"/>
    <w:rsid w:val="00B0523B"/>
    <w:rsid w:val="00B07E21"/>
    <w:rsid w:val="00C51E00"/>
    <w:rsid w:val="00C53174"/>
    <w:rsid w:val="00CB497B"/>
    <w:rsid w:val="00D03396"/>
    <w:rsid w:val="00D1119F"/>
    <w:rsid w:val="00DD55DC"/>
    <w:rsid w:val="00DE0484"/>
    <w:rsid w:val="00E14E5D"/>
    <w:rsid w:val="00F5573C"/>
    <w:rsid w:val="00F60486"/>
    <w:rsid w:val="00FA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4BA6"/>
    <w:rPr>
      <w:b/>
      <w:bCs/>
    </w:rPr>
  </w:style>
  <w:style w:type="character" w:styleId="a5">
    <w:name w:val="Emphasis"/>
    <w:basedOn w:val="a0"/>
    <w:uiPriority w:val="20"/>
    <w:qFormat/>
    <w:rsid w:val="00024BA6"/>
    <w:rPr>
      <w:i/>
      <w:iCs/>
    </w:rPr>
  </w:style>
  <w:style w:type="character" w:styleId="a6">
    <w:name w:val="Hyperlink"/>
    <w:basedOn w:val="a0"/>
    <w:uiPriority w:val="99"/>
    <w:unhideWhenUsed/>
    <w:rsid w:val="00024BA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24BA6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0DC7A6E-42CF-4381-AF1F-9312AB31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24</Pages>
  <Words>3579</Words>
  <Characters>20402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Присальская СОШ №10</Company>
  <LinksUpToDate>false</LinksUpToDate>
  <CharactersWithSpaces>23934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CITILINK</cp:lastModifiedBy>
  <cp:revision>15</cp:revision>
  <cp:lastPrinted>2019-10-31T11:36:00Z</cp:lastPrinted>
  <dcterms:created xsi:type="dcterms:W3CDTF">2014-10-24T09:56:00Z</dcterms:created>
  <dcterms:modified xsi:type="dcterms:W3CDTF">2019-11-01T07:15:00Z</dcterms:modified>
</cp:coreProperties>
</file>